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7E0C" w14:textId="604630CD" w:rsidR="00031F81" w:rsidRPr="00E61D2A" w:rsidRDefault="00E54260" w:rsidP="00E61D2A">
      <w:pPr>
        <w:pStyle w:val="Title"/>
        <w:jc w:val="center"/>
      </w:pPr>
      <w:bookmarkStart w:id="0" w:name="_Hlk77602690"/>
      <w:r w:rsidRPr="00E61D2A">
        <w:t>Tennessee Tech University</w:t>
      </w:r>
    </w:p>
    <w:p w14:paraId="0B1B818E" w14:textId="77777777" w:rsidR="00E54260" w:rsidRPr="00E61D2A" w:rsidRDefault="00E54260" w:rsidP="00E61D2A">
      <w:pPr>
        <w:pStyle w:val="Title"/>
        <w:jc w:val="center"/>
      </w:pPr>
      <w:r w:rsidRPr="00E61D2A">
        <w:t>Name of Department</w:t>
      </w:r>
    </w:p>
    <w:p w14:paraId="3945ED58" w14:textId="77777777" w:rsidR="00E54260" w:rsidRPr="00E61D2A" w:rsidRDefault="00E54260" w:rsidP="00E61D2A">
      <w:pPr>
        <w:pStyle w:val="Title"/>
        <w:jc w:val="center"/>
      </w:pPr>
      <w:r w:rsidRPr="00E61D2A">
        <w:t>Course Number-Section and Course Title</w:t>
      </w:r>
    </w:p>
    <w:p w14:paraId="383C7A63" w14:textId="561EF73F" w:rsidR="00E54260" w:rsidRDefault="00E54260" w:rsidP="004347F2">
      <w:pPr>
        <w:pStyle w:val="Subtitle"/>
        <w:jc w:val="center"/>
      </w:pPr>
      <w:r>
        <w:t>Dates, Times, Classroom, Number of Credit Hours, Semester</w:t>
      </w:r>
      <w:bookmarkEnd w:id="0"/>
    </w:p>
    <w:tbl>
      <w:tblPr>
        <w:tblStyle w:val="TableGrid"/>
        <w:tblW w:w="0" w:type="auto"/>
        <w:tblLayout w:type="fixed"/>
        <w:tblLook w:val="06A0" w:firstRow="1" w:lastRow="0" w:firstColumn="1" w:lastColumn="0" w:noHBand="1" w:noVBand="1"/>
      </w:tblPr>
      <w:tblGrid>
        <w:gridCol w:w="9360"/>
      </w:tblGrid>
      <w:tr w:rsidR="199747CF" w14:paraId="43BAAD49" w14:textId="77777777" w:rsidTr="199747CF">
        <w:trPr>
          <w:trHeight w:val="300"/>
        </w:trPr>
        <w:tc>
          <w:tcPr>
            <w:tcW w:w="9360" w:type="dxa"/>
          </w:tcPr>
          <w:p w14:paraId="37C744F1" w14:textId="2C6066BA" w:rsidR="6AC7D66E" w:rsidRDefault="6AC7D66E" w:rsidP="199747CF">
            <w:r>
              <w:t>[Remove before publishing]</w:t>
            </w:r>
          </w:p>
          <w:p w14:paraId="581105F9" w14:textId="51BEADE2" w:rsidR="36419372" w:rsidRDefault="36419372" w:rsidP="199747CF">
            <w:r>
              <w:t xml:space="preserve">NOTE: This is a syllabus template with accessibility features such as heading styles and effectively formatted tables. Please edit the fields below and </w:t>
            </w:r>
            <w:r w:rsidR="04C4DDDF">
              <w:t xml:space="preserve">remove this table before sharing with your students. The Desktop View of Word provides the most options for editing this document and ensuring it remains accessible. For additional information on how to utilize this template, please review the </w:t>
            </w:r>
            <w:proofErr w:type="spellStart"/>
            <w:r w:rsidR="04C4DDDF">
              <w:t>TnTech</w:t>
            </w:r>
            <w:proofErr w:type="spellEnd"/>
            <w:r w:rsidR="04C4DDDF">
              <w:t xml:space="preserve"> Syllabu</w:t>
            </w:r>
            <w:r w:rsidR="69B52FC8">
              <w:t xml:space="preserve">s Information Guide. </w:t>
            </w:r>
          </w:p>
        </w:tc>
      </w:tr>
    </w:tbl>
    <w:p w14:paraId="032FED81" w14:textId="77777777" w:rsidR="00E54260" w:rsidRPr="00E61D2A" w:rsidRDefault="00E54260" w:rsidP="00E61D2A">
      <w:pPr>
        <w:pStyle w:val="Heading1"/>
      </w:pPr>
      <w:r w:rsidRPr="00E61D2A">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5F9CD504" w:rsidR="00134B40" w:rsidRDefault="00E54260">
      <w:r w:rsidRPr="76F10231">
        <w:rPr>
          <w:rStyle w:val="Heading2Char"/>
        </w:rPr>
        <w:t xml:space="preserve">Texts and </w:t>
      </w:r>
      <w:r w:rsidR="003D04EF" w:rsidRPr="76F10231">
        <w:rPr>
          <w:rStyle w:val="Heading2Char"/>
        </w:rPr>
        <w:t xml:space="preserve">Resources </w:t>
      </w:r>
    </w:p>
    <w:p w14:paraId="683783D3" w14:textId="144EDEE6" w:rsidR="00E54260" w:rsidRDefault="00B5347F">
      <w:r>
        <w:t>[</w:t>
      </w:r>
      <w:r w:rsidR="00E54260">
        <w:t xml:space="preserve">Provide links to textbook materials and rationale for use. When available, use </w:t>
      </w:r>
      <w:hyperlink r:id="rId11" w:history="1">
        <w:r w:rsidR="00E54260" w:rsidRPr="00E54260">
          <w:rPr>
            <w:rStyle w:val="Hyperlink"/>
          </w:rPr>
          <w:t>Open Educational Resources</w:t>
        </w:r>
      </w:hyperlink>
      <w:r w:rsidR="00E54260">
        <w:t>.</w:t>
      </w:r>
      <w:r>
        <w:t>]</w:t>
      </w:r>
      <w:r w:rsidR="00E54260">
        <w:t xml:space="preserve"> </w:t>
      </w:r>
    </w:p>
    <w:bookmarkEnd w:id="2"/>
    <w:p w14:paraId="5FA55D38" w14:textId="68E63266" w:rsidR="00134B40" w:rsidRDefault="00E54260" w:rsidP="76F10231">
      <w:r w:rsidRPr="76F10231">
        <w:rPr>
          <w:rStyle w:val="Heading2Char"/>
        </w:rPr>
        <w:t>Course Welcome and 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lastRenderedPageBreak/>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t xml:space="preserve">Topics to be covered… </w:t>
      </w:r>
    </w:p>
    <w:p w14:paraId="3B70D5A7" w14:textId="77777777" w:rsidR="00E54260" w:rsidRDefault="00E54260" w:rsidP="00E54260">
      <w:r>
        <w:t xml:space="preserve">Topics to be covered… </w:t>
      </w:r>
    </w:p>
    <w:p w14:paraId="72C14673" w14:textId="5CCC51A7" w:rsidR="00E54260" w:rsidRDefault="00D6271C" w:rsidP="00E54260">
      <w:r>
        <w:t>[</w:t>
      </w:r>
      <w:r w:rsidR="00E914C7">
        <w:t>NOTE: If you need two columns, type your content and then select the content to divide into columns and choose the layout tab above – columns—two. Do not tab over or use spaces</w:t>
      </w:r>
      <w:r w:rsidR="000A4619">
        <w:t>;</w:t>
      </w:r>
      <w:r w:rsidR="00E914C7">
        <w:t xml:space="preserve"> </w:t>
      </w:r>
      <w:r w:rsidR="009C2E99">
        <w:t>screen readers will ignore the additional information</w:t>
      </w:r>
      <w:r w:rsidR="00E914C7">
        <w:t>.</w:t>
      </w:r>
      <w:r>
        <w:t>]</w:t>
      </w:r>
    </w:p>
    <w:p w14:paraId="7BB8A15C" w14:textId="77777777" w:rsidR="00E914C7" w:rsidRDefault="00E914C7" w:rsidP="00E914C7">
      <w:pPr>
        <w:pStyle w:val="Heading1"/>
      </w:pPr>
      <w:r>
        <w:t xml:space="preserve">Course Schedule </w:t>
      </w:r>
    </w:p>
    <w:p w14:paraId="751342BA" w14:textId="3A318E2F"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B87D5E">
        <w:t>D2L/</w:t>
      </w:r>
      <w:proofErr w:type="spellStart"/>
      <w:r w:rsidR="004347F2">
        <w:t>iLearn</w:t>
      </w:r>
      <w:proofErr w:type="spellEnd"/>
      <w:r w:rsidR="00F94AFE">
        <w:t>)</w:t>
      </w:r>
      <w:r>
        <w:t>.</w:t>
      </w:r>
    </w:p>
    <w:bookmarkEnd w:id="5"/>
    <w:p w14:paraId="27639C05" w14:textId="039D7AAD" w:rsidR="00E914C7" w:rsidRDefault="00E914C7" w:rsidP="00E914C7">
      <w:pPr>
        <w:pStyle w:val="Heading1"/>
      </w:pPr>
      <w:r>
        <w:t xml:space="preserve">Grading and Evaluation Procedures </w:t>
      </w:r>
    </w:p>
    <w:p w14:paraId="3365321A" w14:textId="12D40999" w:rsidR="00E914C7" w:rsidRPr="00E914C7" w:rsidRDefault="00E914C7" w:rsidP="00E914C7">
      <w:r>
        <w:t>[Provide grading criteria for all major course projects and links to grading rubrics</w:t>
      </w:r>
      <w:r w:rsidR="36DAC050">
        <w:t xml:space="preserve"> </w:t>
      </w:r>
      <w:r w:rsidR="36DAC050" w:rsidRPr="6B52CB42">
        <w:rPr>
          <w:rFonts w:eastAsia="Times New Roman" w:cs="Times New Roman"/>
          <w:szCs w:val="24"/>
        </w:rPr>
        <w:t>that are specified and reinforced within the Gradebook in Tennessee Tech’s Learning Management system (D2L/</w:t>
      </w:r>
      <w:proofErr w:type="spellStart"/>
      <w:r w:rsidR="36DAC050" w:rsidRPr="6B52CB42">
        <w:rPr>
          <w:rFonts w:eastAsia="Times New Roman" w:cs="Times New Roman"/>
          <w:szCs w:val="24"/>
        </w:rPr>
        <w:t>iLearn</w:t>
      </w:r>
      <w:proofErr w:type="spellEnd"/>
      <w:r w:rsidR="36DAC050" w:rsidRPr="6B52CB42">
        <w:rPr>
          <w:rFonts w:eastAsia="Times New Roman" w:cs="Times New Roman"/>
          <w:szCs w:val="24"/>
        </w:rPr>
        <w:t>)</w:t>
      </w:r>
      <w:r>
        <w:t>.]</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p w14:paraId="7887D2B6" w14:textId="1EA0D207" w:rsidR="002E5A34" w:rsidRDefault="002E5A34" w:rsidP="199747CF">
      <w:pPr>
        <w:pStyle w:val="Caption"/>
        <w:keepNext/>
      </w:pPr>
      <w:r>
        <w:t xml:space="preserve">Table </w:t>
      </w:r>
      <w:r>
        <w:fldChar w:fldCharType="begin"/>
      </w:r>
      <w:r>
        <w:instrText xml:space="preserve"> SEQ Table \* ARABIC </w:instrText>
      </w:r>
      <w:r>
        <w:fldChar w:fldCharType="separate"/>
      </w:r>
      <w:r w:rsidR="00587BA9">
        <w:rPr>
          <w:noProof/>
        </w:rPr>
        <w:t>1</w:t>
      </w:r>
      <w:r>
        <w:fldChar w:fldCharType="end"/>
      </w:r>
      <w:r>
        <w:t>: Overview of grade range</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
              <w:t>A</w:t>
            </w:r>
          </w:p>
        </w:tc>
        <w:tc>
          <w:tcPr>
            <w:tcW w:w="1606" w:type="dxa"/>
          </w:tcPr>
          <w:p w14:paraId="0D6F6D58" w14:textId="77777777" w:rsidR="00E914C7" w:rsidRPr="001561A4" w:rsidRDefault="00E914C7">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
              <w:t>B</w:t>
            </w:r>
          </w:p>
        </w:tc>
        <w:tc>
          <w:tcPr>
            <w:tcW w:w="1606" w:type="dxa"/>
          </w:tcPr>
          <w:p w14:paraId="7EC6DBC5" w14:textId="77777777" w:rsidR="00E914C7" w:rsidRPr="001561A4" w:rsidRDefault="00E914C7">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
              <w:t>C</w:t>
            </w:r>
          </w:p>
        </w:tc>
        <w:tc>
          <w:tcPr>
            <w:tcW w:w="1606" w:type="dxa"/>
          </w:tcPr>
          <w:p w14:paraId="52D884DB" w14:textId="77777777" w:rsidR="00E914C7" w:rsidRPr="001561A4" w:rsidRDefault="00E914C7">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
              <w:t>D</w:t>
            </w:r>
          </w:p>
        </w:tc>
        <w:tc>
          <w:tcPr>
            <w:tcW w:w="1606" w:type="dxa"/>
          </w:tcPr>
          <w:p w14:paraId="4E3FA720" w14:textId="77777777" w:rsidR="00E914C7" w:rsidRPr="001561A4" w:rsidRDefault="00E914C7">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
              <w:t>F</w:t>
            </w:r>
          </w:p>
        </w:tc>
        <w:tc>
          <w:tcPr>
            <w:tcW w:w="1606" w:type="dxa"/>
          </w:tcPr>
          <w:p w14:paraId="4CE12220" w14:textId="77777777" w:rsidR="00E914C7" w:rsidRPr="001561A4" w:rsidRDefault="00E914C7">
            <w:r w:rsidRPr="001561A4">
              <w:t>xx and below</w:t>
            </w:r>
          </w:p>
        </w:tc>
      </w:tr>
    </w:tbl>
    <w:p w14:paraId="069186D8" w14:textId="77777777" w:rsidR="00E914C7" w:rsidRDefault="00E914C7" w:rsidP="00E914C7">
      <w:pPr>
        <w:pStyle w:val="Heading1"/>
      </w:pPr>
      <w:r>
        <w:t>Course Policies</w:t>
      </w:r>
    </w:p>
    <w:p w14:paraId="17EEAECA" w14:textId="23528FB1" w:rsidR="00E914C7" w:rsidRDefault="00E914C7" w:rsidP="00E914C7">
      <w:pPr>
        <w:pStyle w:val="Heading2"/>
      </w:pPr>
      <w:bookmarkStart w:id="6" w:name="_Hlk77663682"/>
      <w:r>
        <w:t xml:space="preserve">Student Academic </w:t>
      </w:r>
      <w:r w:rsidR="136B8F92">
        <w:t>Integrity</w:t>
      </w:r>
      <w:r>
        <w:t xml:space="preserve"> Policy  </w:t>
      </w:r>
      <w:bookmarkEnd w:id="6"/>
    </w:p>
    <w:p w14:paraId="48CC2D5C" w14:textId="244E48E6" w:rsidR="153FEBC9" w:rsidRDefault="153FEBC9" w:rsidP="27C63AE7">
      <w:r w:rsidRPr="76F10231">
        <w:rPr>
          <w:rFonts w:eastAsia="Times New Roman" w:cs="Times New Roman"/>
        </w:rPr>
        <w:t xml:space="preserve">Maintaining high standards of academic integrity in every class is critical to the reputation of Tennessee Tech, its students, faculty, alumni, and the employers of Tennessee Tech graduates. Academic integrity is at the foundation of the educational process and </w:t>
      </w:r>
      <w:r w:rsidR="00404948" w:rsidRPr="76F10231">
        <w:rPr>
          <w:rFonts w:eastAsia="Times New Roman" w:cs="Times New Roman"/>
        </w:rPr>
        <w:t>the key</w:t>
      </w:r>
      <w:r w:rsidRPr="76F10231">
        <w:rPr>
          <w:rFonts w:eastAsia="Times New Roman" w:cs="Times New Roman"/>
        </w:rPr>
        <w:t xml:space="preserve"> to student success. Students with academic integrity are committed to honesty, ethical behavior, and avoiding </w:t>
      </w:r>
      <w:r w:rsidR="002B6779" w:rsidRPr="76F10231">
        <w:rPr>
          <w:rFonts w:eastAsia="Times New Roman" w:cs="Times New Roman"/>
        </w:rPr>
        <w:t>violations of academic integrity</w:t>
      </w:r>
      <w:r w:rsidRPr="76F10231">
        <w:rPr>
          <w:rFonts w:eastAsia="Times New Roman" w:cs="Times New Roman"/>
        </w:rPr>
        <w:t xml:space="preserve">. All students </w:t>
      </w:r>
      <w:r w:rsidR="002B6779" w:rsidRPr="76F10231">
        <w:rPr>
          <w:rFonts w:eastAsia="Times New Roman" w:cs="Times New Roman"/>
        </w:rPr>
        <w:t xml:space="preserve">are required to </w:t>
      </w:r>
      <w:r w:rsidRPr="76F10231">
        <w:rPr>
          <w:rFonts w:eastAsia="Times New Roman" w:cs="Times New Roman"/>
        </w:rPr>
        <w:t>read and understand Policy 216: Student Academic Integrity. Please see the Academic Integrity website (</w:t>
      </w:r>
      <w:hyperlink r:id="rId12">
        <w:r w:rsidRPr="76F10231">
          <w:rPr>
            <w:rStyle w:val="Hyperlink"/>
            <w:rFonts w:eastAsia="Times New Roman" w:cs="Times New Roman"/>
          </w:rPr>
          <w:t>https://www.tntech.edu/provost/academicintegrity/</w:t>
        </w:r>
      </w:hyperlink>
      <w:r w:rsidRPr="76F10231">
        <w:rPr>
          <w:rFonts w:eastAsia="Times New Roman" w:cs="Times New Roman"/>
        </w:rPr>
        <w:t>) for more information.</w:t>
      </w:r>
    </w:p>
    <w:p w14:paraId="2B0DEDAF" w14:textId="7FE63932"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lastRenderedPageBreak/>
        <w:t xml:space="preserve">[Provide any additional information regarding your course attendance policy or attendance expectations.] </w:t>
      </w:r>
    </w:p>
    <w:p w14:paraId="4F863F8E" w14:textId="3C030EB5" w:rsidR="42D5481A" w:rsidRDefault="42D5481A" w:rsidP="76F10231">
      <w:pPr>
        <w:rPr>
          <w:rFonts w:eastAsia="Times New Roman" w:cs="Times New Roman"/>
          <w:color w:val="000000" w:themeColor="text1"/>
        </w:rPr>
      </w:pPr>
      <w:r w:rsidRPr="76F10231">
        <w:rPr>
          <w:rFonts w:eastAsia="Times New Roman" w:cs="Times New Roman"/>
          <w:color w:val="000000" w:themeColor="text1"/>
        </w:rPr>
        <w:t xml:space="preserve">Students who are unable to attend class for an extended </w:t>
      </w:r>
      <w:r w:rsidR="00404948" w:rsidRPr="76F10231">
        <w:rPr>
          <w:rFonts w:eastAsia="Times New Roman" w:cs="Times New Roman"/>
          <w:color w:val="000000" w:themeColor="text1"/>
        </w:rPr>
        <w:t>period</w:t>
      </w:r>
      <w:r w:rsidRPr="76F10231">
        <w:rPr>
          <w:rFonts w:eastAsia="Times New Roman" w:cs="Times New Roman"/>
          <w:color w:val="000000" w:themeColor="text1"/>
        </w:rPr>
        <w:t xml:space="preserve"> due to an emergency/extenuating circumstance (i.e., medical illness, hospitalization, death in the family/bereavement, military or legal obligation), may contact the Office of the Vice President for Student Affairs at </w:t>
      </w:r>
      <w:hyperlink r:id="rId13">
        <w:r w:rsidRPr="76F10231">
          <w:rPr>
            <w:rStyle w:val="Hyperlink"/>
            <w:rFonts w:eastAsia="Times New Roman" w:cs="Times New Roman"/>
          </w:rPr>
          <w:t>studentaffairs@tntech.edu</w:t>
        </w:r>
      </w:hyperlink>
      <w:r w:rsidRPr="76F10231">
        <w:rPr>
          <w:rFonts w:eastAsia="Times New Roman" w:cs="Times New Roman"/>
          <w:color w:val="000000" w:themeColor="text1"/>
        </w:rPr>
        <w:t xml:space="preserve"> to request an absence notification.</w:t>
      </w:r>
      <w:bookmarkStart w:id="7" w:name="_Hlk77663691"/>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p w14:paraId="2958B48A" w14:textId="4CF58A49" w:rsidR="00FF6D84" w:rsidRDefault="009B5E0C" w:rsidP="00E668D3">
      <w:pPr>
        <w:pStyle w:val="Heading2"/>
      </w:pPr>
      <w:r>
        <w:t xml:space="preserve">Instructional and Assignment Use of Artificial Intelligence </w:t>
      </w:r>
    </w:p>
    <w:p w14:paraId="24AB53FE" w14:textId="51A93A1C" w:rsidR="009B5E0C" w:rsidRDefault="00E668D3" w:rsidP="00E914C7">
      <w:r>
        <w:t xml:space="preserve">[Include Generative AI Use syllabus statement from the options listed on the </w:t>
      </w:r>
      <w:hyperlink r:id="rId14" w:history="1">
        <w:r w:rsidRPr="006E5A72">
          <w:rPr>
            <w:rStyle w:val="Hyperlink"/>
          </w:rPr>
          <w:t>Center for Innovation in Teaching and Learning website</w:t>
        </w:r>
      </w:hyperlink>
      <w:r w:rsidR="006E5A72">
        <w:t xml:space="preserve"> in accordance with </w:t>
      </w:r>
      <w:hyperlink r:id="rId15" w:history="1">
        <w:r w:rsidR="006E5A72" w:rsidRPr="008E5CD9">
          <w:rPr>
            <w:rStyle w:val="Hyperlink"/>
          </w:rPr>
          <w:t>University Policy 220</w:t>
        </w:r>
      </w:hyperlink>
      <w:r w:rsidR="008E5CD9">
        <w:t>: Instructional and Assignment Use of Artificial Intelligence</w:t>
      </w:r>
      <w:r>
        <w:t>.</w:t>
      </w:r>
      <w:r w:rsidR="008E5CD9">
        <w:t>]</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6"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7"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8" w:history="1">
        <w:r w:rsidRPr="005842B2">
          <w:rPr>
            <w:rStyle w:val="Hyperlink"/>
          </w:rPr>
          <w:t>here</w:t>
        </w:r>
      </w:hyperlink>
      <w:r w:rsidR="000731F6">
        <w:t>)</w:t>
      </w:r>
      <w:r>
        <w:t xml:space="preserve">visit the </w:t>
      </w:r>
      <w:hyperlink r:id="rId19"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0E3A4717" w14:textId="41E90F3F" w:rsidR="007D6806" w:rsidRDefault="007D6806" w:rsidP="007D6806">
      <w:pPr>
        <w:pStyle w:val="Heading2"/>
      </w:pPr>
      <w:r>
        <w:t xml:space="preserve">Tutoring </w:t>
      </w:r>
    </w:p>
    <w:p w14:paraId="6CC5EAAF" w14:textId="75CCD029"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CB2757">
        <w:t xml:space="preserve"> through the Learning Center within the Volpe Library</w:t>
      </w:r>
      <w:r w:rsidRPr="001561A4">
        <w:t>.</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20" w:history="1">
        <w:r w:rsidRPr="007D6806">
          <w:rPr>
            <w:rStyle w:val="Hyperlink"/>
          </w:rPr>
          <w:t>Learning Center website</w:t>
        </w:r>
      </w:hyperlink>
      <w:r w:rsidRPr="001561A4">
        <w:t xml:space="preserve"> for more information. </w:t>
      </w:r>
    </w:p>
    <w:p w14:paraId="7FC937A7" w14:textId="087ED5C6" w:rsidR="007D6806" w:rsidRDefault="007D6806" w:rsidP="007D6806">
      <w:pPr>
        <w:pStyle w:val="Heading2"/>
      </w:pPr>
      <w:r w:rsidRPr="007201B0">
        <w:lastRenderedPageBreak/>
        <w:br/>
      </w:r>
      <w:r w:rsidR="002F6B7B" w:rsidRPr="007201B0">
        <w:t>Counseling and Health Services</w:t>
      </w:r>
      <w:r>
        <w:br/>
      </w:r>
      <w:r w:rsidR="002F6B7B" w:rsidRPr="76F10231">
        <w:rPr>
          <w:sz w:val="24"/>
          <w:szCs w:val="24"/>
        </w:rPr>
        <w:t>Tennessee Tech offers support for student well-being through two key services. The Center for Counseling and Mental Health Wellness provides brief, solution-focused therapy to help students navigate personal and social challenges. Health Services delivers accessible, high-quality, and affordable medical care to promote overall wellness. Visit their respective websites to learn more or schedule an appointment.</w:t>
      </w:r>
    </w:p>
    <w:p w14:paraId="184FEB8D" w14:textId="77777777" w:rsidR="007201B0" w:rsidRDefault="007201B0" w:rsidP="007201B0">
      <w:pPr>
        <w:pStyle w:val="Heading2"/>
      </w:pPr>
    </w:p>
    <w:p w14:paraId="54B4D57F" w14:textId="7F812406" w:rsidR="00D646DC" w:rsidRPr="007201B0" w:rsidRDefault="006E5641" w:rsidP="007201B0">
      <w:pPr>
        <w:pStyle w:val="Heading2"/>
      </w:pPr>
      <w:r w:rsidRPr="007201B0">
        <w:t xml:space="preserve">Emergency </w:t>
      </w:r>
      <w:r w:rsidR="00F432FD" w:rsidRPr="007201B0">
        <w:t>Preparedness</w:t>
      </w:r>
      <w:r w:rsidR="00D646DC" w:rsidRPr="007201B0">
        <w:t xml:space="preserve"> Protocols</w:t>
      </w:r>
    </w:p>
    <w:p w14:paraId="1EFEE748" w14:textId="6A4232AE" w:rsidR="00D646DC" w:rsidRPr="00D646DC" w:rsidRDefault="00D646DC" w:rsidP="199747CF">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199747CF">
        <w:rPr>
          <w:rFonts w:ascii="Times New Roman" w:eastAsia="Times New Roman" w:hAnsi="Times New Roman" w:cs="Times New Roman"/>
          <w:color w:val="000000" w:themeColor="text1"/>
          <w:sz w:val="24"/>
          <w:szCs w:val="24"/>
        </w:rPr>
        <w:t xml:space="preserve">Each student must take personal responsibility for following any </w:t>
      </w:r>
      <w:r w:rsidR="000E6CBE" w:rsidRPr="199747CF">
        <w:rPr>
          <w:rFonts w:ascii="Times New Roman" w:eastAsia="Times New Roman" w:hAnsi="Times New Roman" w:cs="Times New Roman"/>
          <w:color w:val="000000" w:themeColor="text1"/>
          <w:sz w:val="24"/>
          <w:szCs w:val="24"/>
        </w:rPr>
        <w:t>U</w:t>
      </w:r>
      <w:r w:rsidRPr="199747CF">
        <w:rPr>
          <w:rFonts w:ascii="Times New Roman" w:eastAsia="Times New Roman" w:hAnsi="Times New Roman" w:cs="Times New Roman"/>
          <w:color w:val="000000" w:themeColor="text1"/>
          <w:sz w:val="24"/>
          <w:szCs w:val="24"/>
        </w:rPr>
        <w:t>niversity protocol related to pandemics</w:t>
      </w:r>
      <w:r w:rsidR="008F798D" w:rsidRPr="199747CF">
        <w:rPr>
          <w:rFonts w:ascii="Times New Roman" w:eastAsia="Times New Roman" w:hAnsi="Times New Roman" w:cs="Times New Roman"/>
          <w:color w:val="000000" w:themeColor="text1"/>
          <w:sz w:val="24"/>
          <w:szCs w:val="24"/>
        </w:rPr>
        <w:t xml:space="preserve">, </w:t>
      </w:r>
      <w:r w:rsidR="00FE6823" w:rsidRPr="199747CF">
        <w:rPr>
          <w:rFonts w:ascii="Times New Roman" w:eastAsia="Times New Roman" w:hAnsi="Times New Roman" w:cs="Times New Roman"/>
          <w:color w:val="000000" w:themeColor="text1"/>
          <w:sz w:val="24"/>
          <w:szCs w:val="24"/>
        </w:rPr>
        <w:t>natural disasters,</w:t>
      </w:r>
      <w:r w:rsidRPr="199747CF">
        <w:rPr>
          <w:rFonts w:ascii="Times New Roman" w:eastAsia="Times New Roman" w:hAnsi="Times New Roman" w:cs="Times New Roman"/>
          <w:color w:val="000000" w:themeColor="text1"/>
          <w:sz w:val="24"/>
          <w:szCs w:val="24"/>
        </w:rPr>
        <w:t xml:space="preserve"> and other public health</w:t>
      </w:r>
      <w:r w:rsidR="00E5357C" w:rsidRPr="199747CF">
        <w:rPr>
          <w:rFonts w:ascii="Times New Roman" w:eastAsia="Times New Roman" w:hAnsi="Times New Roman" w:cs="Times New Roman"/>
          <w:color w:val="000000" w:themeColor="text1"/>
          <w:sz w:val="24"/>
          <w:szCs w:val="24"/>
        </w:rPr>
        <w:t xml:space="preserve"> and safety</w:t>
      </w:r>
      <w:r w:rsidRPr="199747CF">
        <w:rPr>
          <w:rFonts w:ascii="Times New Roman" w:eastAsia="Times New Roman" w:hAnsi="Times New Roman" w:cs="Times New Roman"/>
          <w:color w:val="000000" w:themeColor="text1"/>
          <w:sz w:val="24"/>
          <w:szCs w:val="24"/>
        </w:rPr>
        <w:t xml:space="preserve"> events. Students are expected to follow all directives published by Tennessee Tech on its </w:t>
      </w:r>
      <w:hyperlink r:id="rId21" w:history="1">
        <w:r w:rsidR="008A7C62" w:rsidRPr="199747CF">
          <w:rPr>
            <w:rStyle w:val="Hyperlink"/>
            <w:rFonts w:ascii="Times New Roman" w:eastAsia="Times New Roman" w:hAnsi="Times New Roman" w:cs="Times New Roman"/>
            <w:sz w:val="24"/>
            <w:szCs w:val="24"/>
          </w:rPr>
          <w:t xml:space="preserve">Environmental Health &amp; Safety </w:t>
        </w:r>
        <w:r w:rsidRPr="199747CF">
          <w:rPr>
            <w:rStyle w:val="Hyperlink"/>
            <w:rFonts w:ascii="Times New Roman" w:eastAsia="Times New Roman" w:hAnsi="Times New Roman" w:cs="Times New Roman"/>
            <w:sz w:val="24"/>
            <w:szCs w:val="24"/>
          </w:rPr>
          <w:t>webpage</w:t>
        </w:r>
      </w:hyperlink>
      <w:r w:rsidRPr="199747CF">
        <w:rPr>
          <w:rFonts w:ascii="Times New Roman" w:eastAsia="Times New Roman" w:hAnsi="Times New Roman" w:cs="Times New Roman"/>
          <w:color w:val="000000" w:themeColor="text1"/>
          <w:sz w:val="24"/>
          <w:szCs w:val="24"/>
        </w:rPr>
        <w:t xml:space="preserve">.. </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907A" w14:textId="77777777" w:rsidR="006B4267" w:rsidRDefault="006B4267" w:rsidP="007E7200">
      <w:pPr>
        <w:spacing w:after="0" w:line="240" w:lineRule="auto"/>
      </w:pPr>
      <w:r>
        <w:separator/>
      </w:r>
    </w:p>
  </w:endnote>
  <w:endnote w:type="continuationSeparator" w:id="0">
    <w:p w14:paraId="23255B95" w14:textId="77777777" w:rsidR="006B4267" w:rsidRDefault="006B4267" w:rsidP="007E7200">
      <w:pPr>
        <w:spacing w:after="0" w:line="240" w:lineRule="auto"/>
      </w:pPr>
      <w:r>
        <w:continuationSeparator/>
      </w:r>
    </w:p>
  </w:endnote>
  <w:endnote w:type="continuationNotice" w:id="1">
    <w:p w14:paraId="400E3492" w14:textId="77777777" w:rsidR="006B4267" w:rsidRDefault="006B4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20EA" w14:textId="5EB72A74" w:rsidR="00737A04" w:rsidRDefault="00737A04">
    <w:pPr>
      <w:pStyle w:val="Footer"/>
    </w:pPr>
  </w:p>
  <w:p w14:paraId="3B750F3A" w14:textId="0A4DED41" w:rsidR="001A0DEE" w:rsidRDefault="00531DC7" w:rsidP="00531DC7">
    <w:pPr>
      <w:pStyle w:val="Footer"/>
    </w:pPr>
    <w:r>
      <w:t xml:space="preserve">Reviewed and Revised </w:t>
    </w:r>
    <w:r w:rsidR="001A0DEE">
      <w:t>July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884B" w14:textId="77777777" w:rsidR="006B4267" w:rsidRDefault="006B4267" w:rsidP="007E7200">
      <w:pPr>
        <w:spacing w:after="0" w:line="240" w:lineRule="auto"/>
      </w:pPr>
      <w:r>
        <w:separator/>
      </w:r>
    </w:p>
  </w:footnote>
  <w:footnote w:type="continuationSeparator" w:id="0">
    <w:p w14:paraId="202A1411" w14:textId="77777777" w:rsidR="006B4267" w:rsidRDefault="006B4267" w:rsidP="007E7200">
      <w:pPr>
        <w:spacing w:after="0" w:line="240" w:lineRule="auto"/>
      </w:pPr>
      <w:r>
        <w:continuationSeparator/>
      </w:r>
    </w:p>
  </w:footnote>
  <w:footnote w:type="continuationNotice" w:id="1">
    <w:p w14:paraId="716CE89D" w14:textId="77777777" w:rsidR="006B4267" w:rsidRDefault="006B42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25D84"/>
    <w:rsid w:val="00031F81"/>
    <w:rsid w:val="00054AF7"/>
    <w:rsid w:val="00064615"/>
    <w:rsid w:val="000674B4"/>
    <w:rsid w:val="000731F6"/>
    <w:rsid w:val="000A4619"/>
    <w:rsid w:val="000B1E03"/>
    <w:rsid w:val="000C59DA"/>
    <w:rsid w:val="000C6D69"/>
    <w:rsid w:val="000E6CBE"/>
    <w:rsid w:val="00110E83"/>
    <w:rsid w:val="00134B40"/>
    <w:rsid w:val="001533CB"/>
    <w:rsid w:val="001A0DEE"/>
    <w:rsid w:val="001A3E2C"/>
    <w:rsid w:val="001C193D"/>
    <w:rsid w:val="001E7216"/>
    <w:rsid w:val="002204A4"/>
    <w:rsid w:val="0026294C"/>
    <w:rsid w:val="002816AF"/>
    <w:rsid w:val="002903D8"/>
    <w:rsid w:val="00293520"/>
    <w:rsid w:val="002A02C8"/>
    <w:rsid w:val="002B3AC4"/>
    <w:rsid w:val="002B5A05"/>
    <w:rsid w:val="002B6779"/>
    <w:rsid w:val="002C720F"/>
    <w:rsid w:val="002E5A34"/>
    <w:rsid w:val="002F059D"/>
    <w:rsid w:val="002F6B7B"/>
    <w:rsid w:val="00311998"/>
    <w:rsid w:val="0031575B"/>
    <w:rsid w:val="003A3BD3"/>
    <w:rsid w:val="003D04EF"/>
    <w:rsid w:val="00400D39"/>
    <w:rsid w:val="00404948"/>
    <w:rsid w:val="004347F2"/>
    <w:rsid w:val="004459CD"/>
    <w:rsid w:val="004718E2"/>
    <w:rsid w:val="004874FF"/>
    <w:rsid w:val="004C0F56"/>
    <w:rsid w:val="004C1E0B"/>
    <w:rsid w:val="004D2985"/>
    <w:rsid w:val="004F507C"/>
    <w:rsid w:val="00531DC7"/>
    <w:rsid w:val="00557FBC"/>
    <w:rsid w:val="005842B2"/>
    <w:rsid w:val="00587BA9"/>
    <w:rsid w:val="00596B5E"/>
    <w:rsid w:val="006037B3"/>
    <w:rsid w:val="00616FC6"/>
    <w:rsid w:val="00626B71"/>
    <w:rsid w:val="00632211"/>
    <w:rsid w:val="006868E9"/>
    <w:rsid w:val="006B4267"/>
    <w:rsid w:val="006E041F"/>
    <w:rsid w:val="006E5641"/>
    <w:rsid w:val="006E5A72"/>
    <w:rsid w:val="006F3C13"/>
    <w:rsid w:val="007201B0"/>
    <w:rsid w:val="00737A04"/>
    <w:rsid w:val="00757BD5"/>
    <w:rsid w:val="00785EF2"/>
    <w:rsid w:val="00796B60"/>
    <w:rsid w:val="00796D4B"/>
    <w:rsid w:val="007A34DC"/>
    <w:rsid w:val="007B6D78"/>
    <w:rsid w:val="007B70F9"/>
    <w:rsid w:val="007D6806"/>
    <w:rsid w:val="007E05DF"/>
    <w:rsid w:val="007E503C"/>
    <w:rsid w:val="007E7200"/>
    <w:rsid w:val="007F1BFE"/>
    <w:rsid w:val="007F2A85"/>
    <w:rsid w:val="00822BB6"/>
    <w:rsid w:val="008532E8"/>
    <w:rsid w:val="0086756E"/>
    <w:rsid w:val="00872D52"/>
    <w:rsid w:val="00873789"/>
    <w:rsid w:val="00883320"/>
    <w:rsid w:val="008A7C62"/>
    <w:rsid w:val="008B023A"/>
    <w:rsid w:val="008D4CD5"/>
    <w:rsid w:val="008D6DB6"/>
    <w:rsid w:val="008E5CD9"/>
    <w:rsid w:val="008F798D"/>
    <w:rsid w:val="0097267F"/>
    <w:rsid w:val="009B5E0C"/>
    <w:rsid w:val="009C2E99"/>
    <w:rsid w:val="009D4C70"/>
    <w:rsid w:val="009E5691"/>
    <w:rsid w:val="009F7BA7"/>
    <w:rsid w:val="00A20984"/>
    <w:rsid w:val="00A61FC3"/>
    <w:rsid w:val="00A81033"/>
    <w:rsid w:val="00A82DA9"/>
    <w:rsid w:val="00AA2CF6"/>
    <w:rsid w:val="00AC03E8"/>
    <w:rsid w:val="00B0560C"/>
    <w:rsid w:val="00B166BF"/>
    <w:rsid w:val="00B5347F"/>
    <w:rsid w:val="00B829DD"/>
    <w:rsid w:val="00B84493"/>
    <w:rsid w:val="00B87D5E"/>
    <w:rsid w:val="00BA6989"/>
    <w:rsid w:val="00BC1B61"/>
    <w:rsid w:val="00BC3C34"/>
    <w:rsid w:val="00BF7F62"/>
    <w:rsid w:val="00C11A27"/>
    <w:rsid w:val="00C15ACE"/>
    <w:rsid w:val="00C23692"/>
    <w:rsid w:val="00C268D7"/>
    <w:rsid w:val="00C66072"/>
    <w:rsid w:val="00C73677"/>
    <w:rsid w:val="00C948C1"/>
    <w:rsid w:val="00CB2757"/>
    <w:rsid w:val="00CC41DA"/>
    <w:rsid w:val="00CD5064"/>
    <w:rsid w:val="00D3428A"/>
    <w:rsid w:val="00D413B6"/>
    <w:rsid w:val="00D4632B"/>
    <w:rsid w:val="00D51384"/>
    <w:rsid w:val="00D6271C"/>
    <w:rsid w:val="00D646DC"/>
    <w:rsid w:val="00DC13C9"/>
    <w:rsid w:val="00E12E1F"/>
    <w:rsid w:val="00E35C78"/>
    <w:rsid w:val="00E5357C"/>
    <w:rsid w:val="00E54260"/>
    <w:rsid w:val="00E61D2A"/>
    <w:rsid w:val="00E668D3"/>
    <w:rsid w:val="00E7221D"/>
    <w:rsid w:val="00E74076"/>
    <w:rsid w:val="00E91459"/>
    <w:rsid w:val="00E914C7"/>
    <w:rsid w:val="00E92EA1"/>
    <w:rsid w:val="00EA0EFF"/>
    <w:rsid w:val="00EB029D"/>
    <w:rsid w:val="00EC054A"/>
    <w:rsid w:val="00EC321F"/>
    <w:rsid w:val="00ED485D"/>
    <w:rsid w:val="00F01608"/>
    <w:rsid w:val="00F10A97"/>
    <w:rsid w:val="00F358CD"/>
    <w:rsid w:val="00F432FD"/>
    <w:rsid w:val="00F72FF9"/>
    <w:rsid w:val="00F773A9"/>
    <w:rsid w:val="00F87278"/>
    <w:rsid w:val="00F94AFE"/>
    <w:rsid w:val="00FA206C"/>
    <w:rsid w:val="00FA55D2"/>
    <w:rsid w:val="00FA76BD"/>
    <w:rsid w:val="00FB3162"/>
    <w:rsid w:val="00FC0116"/>
    <w:rsid w:val="00FE6823"/>
    <w:rsid w:val="00FF025C"/>
    <w:rsid w:val="00FF4240"/>
    <w:rsid w:val="00FF5F3F"/>
    <w:rsid w:val="00FF6D84"/>
    <w:rsid w:val="018E7D28"/>
    <w:rsid w:val="04C4DDDF"/>
    <w:rsid w:val="056A8656"/>
    <w:rsid w:val="089BCAF6"/>
    <w:rsid w:val="0D99124D"/>
    <w:rsid w:val="1202CA7A"/>
    <w:rsid w:val="136B8F92"/>
    <w:rsid w:val="153FEBC9"/>
    <w:rsid w:val="17863691"/>
    <w:rsid w:val="199747CF"/>
    <w:rsid w:val="25F68989"/>
    <w:rsid w:val="26A9DBA9"/>
    <w:rsid w:val="27C63AE7"/>
    <w:rsid w:val="283DA774"/>
    <w:rsid w:val="2BA176CF"/>
    <w:rsid w:val="2BC7BE10"/>
    <w:rsid w:val="2D638E71"/>
    <w:rsid w:val="36419372"/>
    <w:rsid w:val="36DAC050"/>
    <w:rsid w:val="3C5A850B"/>
    <w:rsid w:val="3C722C4C"/>
    <w:rsid w:val="42D5481A"/>
    <w:rsid w:val="47FB2F17"/>
    <w:rsid w:val="48ED871D"/>
    <w:rsid w:val="49FA691B"/>
    <w:rsid w:val="4E59FF12"/>
    <w:rsid w:val="4E93B565"/>
    <w:rsid w:val="4FDB8C52"/>
    <w:rsid w:val="542BA90A"/>
    <w:rsid w:val="5C238E39"/>
    <w:rsid w:val="5C4A7D9F"/>
    <w:rsid w:val="6292CFBD"/>
    <w:rsid w:val="69B52FC8"/>
    <w:rsid w:val="6AC7D66E"/>
    <w:rsid w:val="6B52CB42"/>
    <w:rsid w:val="6F79404B"/>
    <w:rsid w:val="76F10231"/>
    <w:rsid w:val="7D820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79DA9"/>
  <w15:chartTrackingRefBased/>
  <w15:docId w15:val="{A61EAB27-2C84-4B26-B03F-3E70AC94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 w:type="character" w:customStyle="1" w:styleId="ui-provider">
    <w:name w:val="ui-provider"/>
    <w:basedOn w:val="DefaultParagraphFont"/>
    <w:rsid w:val="00031F81"/>
  </w:style>
  <w:style w:type="paragraph" w:styleId="Revision">
    <w:name w:val="Revision"/>
    <w:hidden/>
    <w:uiPriority w:val="99"/>
    <w:semiHidden/>
    <w:rsid w:val="003D04EF"/>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4F507C"/>
    <w:rPr>
      <w:color w:val="954F72" w:themeColor="followedHyperlink"/>
      <w:u w:val="single"/>
    </w:rPr>
  </w:style>
  <w:style w:type="character" w:styleId="Strong">
    <w:name w:val="Strong"/>
    <w:basedOn w:val="DefaultParagraphFont"/>
    <w:uiPriority w:val="22"/>
    <w:qFormat/>
    <w:rsid w:val="002F6B7B"/>
    <w:rPr>
      <w:b/>
      <w:bCs/>
    </w:rPr>
  </w:style>
  <w:style w:type="paragraph" w:styleId="Caption">
    <w:name w:val="caption"/>
    <w:basedOn w:val="Normal"/>
    <w:next w:val="Normal"/>
    <w:uiPriority w:val="35"/>
    <w:unhideWhenUsed/>
    <w:qFormat/>
    <w:rsid w:val="002E5A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affairs@tntech.edu" TargetMode="External"/><Relationship Id="rId18" Type="http://schemas.openxmlformats.org/officeDocument/2006/relationships/hyperlink" Target="https://www.tntech.edu/citl/tech-services/index.php" TargetMode="External"/><Relationship Id="rId3" Type="http://schemas.openxmlformats.org/officeDocument/2006/relationships/customXml" Target="../customXml/item3.xml"/><Relationship Id="rId21" Type="http://schemas.openxmlformats.org/officeDocument/2006/relationships/hyperlink" Target="https://www.tntech.edu/safety/emergency-preparedness.php" TargetMode="External"/><Relationship Id="rId7" Type="http://schemas.openxmlformats.org/officeDocument/2006/relationships/settings" Target="settings.xml"/><Relationship Id="rId12" Type="http://schemas.openxmlformats.org/officeDocument/2006/relationships/hyperlink" Target="https://www.tntech.edu/provost/academicintegrity/" TargetMode="External"/><Relationship Id="rId17" Type="http://schemas.openxmlformats.org/officeDocument/2006/relationships/hyperlink" Target="https://its.tntech.edu/display/MON/Help+Desk" TargetMode="External"/><Relationship Id="rId2" Type="http://schemas.openxmlformats.org/officeDocument/2006/relationships/customXml" Target="../customXml/item2.xml"/><Relationship Id="rId16" Type="http://schemas.openxmlformats.org/officeDocument/2006/relationships/hyperlink" Target="https://tntech.policytech.com/docview/?docid=1131&amp;public=true" TargetMode="External"/><Relationship Id="rId20" Type="http://schemas.openxmlformats.org/officeDocument/2006/relationships/hyperlink" Target="https://www.tntech.edu/library/learning-center.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rcommons.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ntech.navexone.com/content/dotNet/documents/?docid=1478&amp;app=pt&amp;source=brow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ntech.edu/citl/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tech.edu/citl/ai-syllabus-statements.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3B28C-1E69-D146-8E92-F4E4623D0AB6}">
  <ds:schemaRefs>
    <ds:schemaRef ds:uri="http://schemas.openxmlformats.org/officeDocument/2006/bibliography"/>
  </ds:schemaRefs>
</ds:datastoreItem>
</file>

<file path=docMetadata/LabelInfo.xml><?xml version="1.0" encoding="utf-8"?>
<clbl:labelList xmlns:clbl="http://schemas.microsoft.com/office/2020/mipLabelMetadata">
  <clbl:label id="{66fecaf8-3dc0-4d2c-b8b8-eff0ddea46f0}" enabled="0" method="" siteId="{66fecaf8-3dc0-4d2c-b8b8-eff0ddea46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5917</Characters>
  <Application>Microsoft Office Word</Application>
  <DocSecurity>0</DocSecurity>
  <Lines>49</Lines>
  <Paragraphs>13</Paragraphs>
  <ScaleCrop>false</ScaleCrop>
  <Company>Tennessee Tech University</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TnTech Syllabus Template</dc:title>
  <dc:creator>Acuff, Elizabeth</dc:creator>
  <cp:lastModifiedBy>Acuff, Elizabeth</cp:lastModifiedBy>
  <cp:revision>2</cp:revision>
  <cp:lastPrinted>2025-08-11T18:57:00Z</cp:lastPrinted>
  <dcterms:created xsi:type="dcterms:W3CDTF">2025-08-11T18:58:00Z</dcterms:created>
  <dcterms:modified xsi:type="dcterms:W3CDTF">2025-08-11T18:58:00Z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y fmtid="{D5CDD505-2E9C-101B-9397-08002B2CF9AE}" pid="3" name="GrammarlyDocumentId">
    <vt:lpwstr>0d567949-2f2b-46a1-a9d9-8adf6546945e</vt:lpwstr>
  </property>
  <property fmtid="{D5CDD505-2E9C-101B-9397-08002B2CF9AE}" pid="4" name="VerifiedLinkDescriptions">
    <vt:lpwstr>https://www.tntech.edu/provost/academicintegrity/</vt:lpwstr>
  </property>
</Properties>
</file>