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D2E" w:rsidRDefault="00302D2E" w:rsidP="00302D2E">
      <w:pPr>
        <w:spacing w:line="240" w:lineRule="auto"/>
        <w:contextualSpacing/>
        <w:jc w:val="center"/>
        <w:rPr>
          <w:rFonts w:ascii="Arial" w:hAnsi="Arial" w:cs="Arial"/>
          <w:b/>
          <w:sz w:val="24"/>
          <w:szCs w:val="24"/>
          <w:u w:val="single"/>
        </w:rPr>
      </w:pPr>
      <w:bookmarkStart w:id="0" w:name="_GoBack"/>
      <w:bookmarkEnd w:id="0"/>
      <w:r>
        <w:rPr>
          <w:rFonts w:ascii="Arial" w:hAnsi="Arial" w:cs="Arial"/>
          <w:b/>
          <w:sz w:val="24"/>
          <w:szCs w:val="24"/>
          <w:u w:val="single"/>
        </w:rPr>
        <w:t>Office of Grant Accounting</w:t>
      </w:r>
    </w:p>
    <w:p w:rsidR="00302D2E" w:rsidRDefault="00302D2E" w:rsidP="00302D2E">
      <w:pPr>
        <w:spacing w:line="240" w:lineRule="auto"/>
        <w:contextualSpacing/>
        <w:jc w:val="center"/>
        <w:rPr>
          <w:rFonts w:ascii="Arial" w:hAnsi="Arial" w:cs="Arial"/>
          <w:b/>
          <w:sz w:val="24"/>
          <w:szCs w:val="24"/>
          <w:u w:val="single"/>
        </w:rPr>
      </w:pPr>
      <w:r>
        <w:rPr>
          <w:rFonts w:ascii="Arial" w:hAnsi="Arial" w:cs="Arial"/>
          <w:b/>
          <w:sz w:val="24"/>
          <w:szCs w:val="24"/>
          <w:u w:val="single"/>
        </w:rPr>
        <w:t>Tennessee Tech University</w:t>
      </w:r>
    </w:p>
    <w:p w:rsidR="00302D2E" w:rsidRDefault="00302D2E" w:rsidP="00302D2E">
      <w:pPr>
        <w:spacing w:line="240" w:lineRule="auto"/>
        <w:contextualSpacing/>
        <w:jc w:val="center"/>
        <w:rPr>
          <w:rFonts w:ascii="Arial" w:hAnsi="Arial" w:cs="Arial"/>
          <w:b/>
          <w:sz w:val="24"/>
          <w:szCs w:val="24"/>
          <w:u w:val="single"/>
        </w:rPr>
      </w:pPr>
      <w:r>
        <w:rPr>
          <w:rFonts w:ascii="Arial" w:hAnsi="Arial" w:cs="Arial"/>
          <w:b/>
          <w:sz w:val="24"/>
          <w:szCs w:val="24"/>
          <w:u w:val="single"/>
        </w:rPr>
        <w:t>Desk Procedure</w:t>
      </w:r>
    </w:p>
    <w:p w:rsidR="00302D2E" w:rsidRDefault="00302D2E" w:rsidP="00302D2E">
      <w:pPr>
        <w:jc w:val="center"/>
        <w:rPr>
          <w:rFonts w:ascii="Arial" w:hAnsi="Arial" w:cs="Arial"/>
          <w:b/>
          <w:sz w:val="24"/>
          <w:szCs w:val="24"/>
          <w:u w:val="single"/>
        </w:rPr>
      </w:pPr>
    </w:p>
    <w:p w:rsidR="00C94D0B" w:rsidRPr="006874F3" w:rsidRDefault="00302D2E" w:rsidP="00302D2E">
      <w:pPr>
        <w:jc w:val="center"/>
        <w:rPr>
          <w:rFonts w:ascii="Arial" w:hAnsi="Arial" w:cs="Arial"/>
          <w:b/>
          <w:sz w:val="24"/>
          <w:szCs w:val="24"/>
          <w:u w:val="single"/>
        </w:rPr>
      </w:pPr>
      <w:r>
        <w:rPr>
          <w:rFonts w:ascii="Arial" w:hAnsi="Arial" w:cs="Arial"/>
          <w:b/>
          <w:sz w:val="24"/>
          <w:szCs w:val="24"/>
          <w:u w:val="single"/>
        </w:rPr>
        <w:t xml:space="preserve"> </w:t>
      </w:r>
      <w:r w:rsidR="006874F3" w:rsidRPr="006874F3">
        <w:rPr>
          <w:rFonts w:ascii="Arial" w:hAnsi="Arial" w:cs="Arial"/>
          <w:b/>
          <w:sz w:val="24"/>
          <w:szCs w:val="24"/>
          <w:u w:val="single"/>
        </w:rPr>
        <w:t>Award Cash Management Service (ACM$)</w:t>
      </w:r>
    </w:p>
    <w:p w:rsidR="006874F3" w:rsidRDefault="006874F3">
      <w:pPr>
        <w:rPr>
          <w:rFonts w:ascii="Arial" w:hAnsi="Arial" w:cs="Arial"/>
          <w:sz w:val="24"/>
          <w:szCs w:val="24"/>
        </w:rPr>
      </w:pPr>
      <w:r>
        <w:rPr>
          <w:rFonts w:ascii="Arial" w:hAnsi="Arial" w:cs="Arial"/>
          <w:sz w:val="24"/>
          <w:szCs w:val="24"/>
        </w:rPr>
        <w:t xml:space="preserve">Each month, all NSF project expenditures from the inception of the award to date are evaluated.  Any costs that are not subject to indirect costs, e.g., participant </w:t>
      </w:r>
      <w:r w:rsidR="00056126">
        <w:rPr>
          <w:rFonts w:ascii="Arial" w:hAnsi="Arial" w:cs="Arial"/>
          <w:sz w:val="24"/>
          <w:szCs w:val="24"/>
        </w:rPr>
        <w:t>support costs are removed from</w:t>
      </w:r>
      <w:r>
        <w:rPr>
          <w:rFonts w:ascii="Arial" w:hAnsi="Arial" w:cs="Arial"/>
          <w:sz w:val="24"/>
          <w:szCs w:val="24"/>
        </w:rPr>
        <w:t xml:space="preserve"> total expenditures.  Approved indirect cost rate is applied </w:t>
      </w:r>
      <w:r w:rsidR="00056126">
        <w:rPr>
          <w:rFonts w:ascii="Arial" w:hAnsi="Arial" w:cs="Arial"/>
          <w:sz w:val="24"/>
          <w:szCs w:val="24"/>
        </w:rPr>
        <w:t>and calculated, then</w:t>
      </w:r>
      <w:r>
        <w:rPr>
          <w:rFonts w:ascii="Arial" w:hAnsi="Arial" w:cs="Arial"/>
          <w:sz w:val="24"/>
          <w:szCs w:val="24"/>
        </w:rPr>
        <w:t xml:space="preserve"> compare</w:t>
      </w:r>
      <w:r w:rsidR="00056126">
        <w:rPr>
          <w:rFonts w:ascii="Arial" w:hAnsi="Arial" w:cs="Arial"/>
          <w:sz w:val="24"/>
          <w:szCs w:val="24"/>
        </w:rPr>
        <w:t>d</w:t>
      </w:r>
      <w:r>
        <w:rPr>
          <w:rFonts w:ascii="Arial" w:hAnsi="Arial" w:cs="Arial"/>
          <w:sz w:val="24"/>
          <w:szCs w:val="24"/>
        </w:rPr>
        <w:t xml:space="preserve"> </w:t>
      </w:r>
      <w:r w:rsidR="00056126">
        <w:rPr>
          <w:rFonts w:ascii="Arial" w:hAnsi="Arial" w:cs="Arial"/>
          <w:sz w:val="24"/>
          <w:szCs w:val="24"/>
        </w:rPr>
        <w:t xml:space="preserve">with </w:t>
      </w:r>
      <w:r>
        <w:rPr>
          <w:rFonts w:ascii="Arial" w:hAnsi="Arial" w:cs="Arial"/>
          <w:sz w:val="24"/>
          <w:szCs w:val="24"/>
        </w:rPr>
        <w:t xml:space="preserve">what was automatically calculated in Banner Finance.  Any corrections are submitted to </w:t>
      </w:r>
      <w:r w:rsidR="00056126">
        <w:rPr>
          <w:rFonts w:ascii="Arial" w:hAnsi="Arial" w:cs="Arial"/>
          <w:sz w:val="24"/>
          <w:szCs w:val="24"/>
        </w:rPr>
        <w:t>General Accounting via journal v</w:t>
      </w:r>
      <w:r>
        <w:rPr>
          <w:rFonts w:ascii="Arial" w:hAnsi="Arial" w:cs="Arial"/>
          <w:sz w:val="24"/>
          <w:szCs w:val="24"/>
        </w:rPr>
        <w:t xml:space="preserve">oucher.  After journal vouchers are entered and the correct amount is verified, all previous drawdowns are deducted, creating an amount due for the month.  This amount is further verified by the Banner Finance billing process.  </w:t>
      </w:r>
    </w:p>
    <w:p w:rsidR="006874F3" w:rsidRPr="006874F3" w:rsidRDefault="006874F3" w:rsidP="006874F3">
      <w:pPr>
        <w:pStyle w:val="ListParagraph"/>
        <w:numPr>
          <w:ilvl w:val="0"/>
          <w:numId w:val="1"/>
        </w:numPr>
        <w:rPr>
          <w:rFonts w:ascii="Arial" w:hAnsi="Arial" w:cs="Arial"/>
          <w:sz w:val="24"/>
          <w:szCs w:val="24"/>
        </w:rPr>
      </w:pPr>
      <w:r w:rsidRPr="006874F3">
        <w:rPr>
          <w:rFonts w:ascii="Arial" w:hAnsi="Arial" w:cs="Arial"/>
          <w:sz w:val="24"/>
          <w:szCs w:val="24"/>
        </w:rPr>
        <w:t>Who pre</w:t>
      </w:r>
      <w:r w:rsidR="007057F8">
        <w:rPr>
          <w:rFonts w:ascii="Arial" w:hAnsi="Arial" w:cs="Arial"/>
          <w:sz w:val="24"/>
          <w:szCs w:val="24"/>
        </w:rPr>
        <w:t xml:space="preserve">pares the ACM$?  </w:t>
      </w:r>
      <w:r w:rsidRPr="006874F3">
        <w:rPr>
          <w:rFonts w:ascii="Arial" w:hAnsi="Arial" w:cs="Arial"/>
          <w:sz w:val="24"/>
          <w:szCs w:val="24"/>
        </w:rPr>
        <w:t>Manager of Grant Accounting</w:t>
      </w:r>
      <w:r w:rsidR="007057F8">
        <w:rPr>
          <w:rFonts w:ascii="Arial" w:hAnsi="Arial" w:cs="Arial"/>
          <w:sz w:val="24"/>
          <w:szCs w:val="24"/>
        </w:rPr>
        <w:t xml:space="preserve"> OR Senior Grant Accountant</w:t>
      </w:r>
    </w:p>
    <w:p w:rsidR="006874F3" w:rsidRPr="006874F3" w:rsidRDefault="006874F3" w:rsidP="006874F3">
      <w:pPr>
        <w:pStyle w:val="ListParagraph"/>
        <w:numPr>
          <w:ilvl w:val="0"/>
          <w:numId w:val="1"/>
        </w:numPr>
        <w:rPr>
          <w:rFonts w:ascii="Arial" w:hAnsi="Arial" w:cs="Arial"/>
          <w:sz w:val="24"/>
          <w:szCs w:val="24"/>
        </w:rPr>
      </w:pPr>
      <w:r w:rsidRPr="006874F3">
        <w:rPr>
          <w:rFonts w:ascii="Arial" w:hAnsi="Arial" w:cs="Arial"/>
          <w:sz w:val="24"/>
          <w:szCs w:val="24"/>
        </w:rPr>
        <w:t xml:space="preserve">Who reviews the ACM$?  Director of </w:t>
      </w:r>
      <w:r w:rsidR="00056126" w:rsidRPr="006874F3">
        <w:rPr>
          <w:rFonts w:ascii="Arial" w:hAnsi="Arial" w:cs="Arial"/>
          <w:sz w:val="24"/>
          <w:szCs w:val="24"/>
        </w:rPr>
        <w:t>Financial</w:t>
      </w:r>
      <w:r w:rsidRPr="006874F3">
        <w:rPr>
          <w:rFonts w:ascii="Arial" w:hAnsi="Arial" w:cs="Arial"/>
          <w:sz w:val="24"/>
          <w:szCs w:val="24"/>
        </w:rPr>
        <w:t xml:space="preserve"> Services</w:t>
      </w:r>
    </w:p>
    <w:p w:rsidR="006874F3" w:rsidRPr="006874F3" w:rsidRDefault="006874F3" w:rsidP="006874F3">
      <w:pPr>
        <w:pStyle w:val="ListParagraph"/>
        <w:numPr>
          <w:ilvl w:val="0"/>
          <w:numId w:val="1"/>
        </w:numPr>
        <w:rPr>
          <w:rFonts w:ascii="Arial" w:hAnsi="Arial" w:cs="Arial"/>
          <w:sz w:val="24"/>
          <w:szCs w:val="24"/>
        </w:rPr>
      </w:pPr>
      <w:r w:rsidRPr="006874F3">
        <w:rPr>
          <w:rFonts w:ascii="Arial" w:hAnsi="Arial" w:cs="Arial"/>
          <w:sz w:val="24"/>
          <w:szCs w:val="24"/>
        </w:rPr>
        <w:t>Who certifies the ACM$?  Manager of Grant Accounting</w:t>
      </w:r>
    </w:p>
    <w:p w:rsidR="006874F3" w:rsidRPr="006874F3" w:rsidRDefault="006874F3" w:rsidP="006874F3">
      <w:pPr>
        <w:pStyle w:val="ListParagraph"/>
        <w:numPr>
          <w:ilvl w:val="0"/>
          <w:numId w:val="1"/>
        </w:numPr>
        <w:rPr>
          <w:rFonts w:ascii="Arial" w:hAnsi="Arial" w:cs="Arial"/>
          <w:sz w:val="24"/>
          <w:szCs w:val="24"/>
        </w:rPr>
      </w:pPr>
      <w:r w:rsidRPr="006874F3">
        <w:rPr>
          <w:rFonts w:ascii="Arial" w:hAnsi="Arial" w:cs="Arial"/>
          <w:sz w:val="24"/>
          <w:szCs w:val="24"/>
        </w:rPr>
        <w:t>Who submits the ACM$?  Manager of Grant Accounting</w:t>
      </w:r>
    </w:p>
    <w:p w:rsidR="006874F3" w:rsidRPr="006874F3" w:rsidRDefault="006874F3">
      <w:pPr>
        <w:rPr>
          <w:rFonts w:ascii="Arial" w:hAnsi="Arial" w:cs="Arial"/>
          <w:sz w:val="24"/>
          <w:szCs w:val="24"/>
        </w:rPr>
      </w:pPr>
    </w:p>
    <w:p w:rsidR="006874F3" w:rsidRPr="006874F3" w:rsidRDefault="006874F3">
      <w:pPr>
        <w:rPr>
          <w:rFonts w:ascii="Arial" w:hAnsi="Arial" w:cs="Arial"/>
          <w:sz w:val="24"/>
          <w:szCs w:val="24"/>
        </w:rPr>
      </w:pPr>
    </w:p>
    <w:sectPr w:rsidR="006874F3" w:rsidRPr="006874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91F" w:rsidRDefault="0001291F" w:rsidP="0001291F">
      <w:pPr>
        <w:spacing w:after="0" w:line="240" w:lineRule="auto"/>
      </w:pPr>
      <w:r>
        <w:separator/>
      </w:r>
    </w:p>
  </w:endnote>
  <w:endnote w:type="continuationSeparator" w:id="0">
    <w:p w:rsidR="0001291F" w:rsidRDefault="0001291F" w:rsidP="0001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91F" w:rsidRDefault="00012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91F" w:rsidRPr="0001291F" w:rsidRDefault="0001291F" w:rsidP="0001291F">
    <w:pPr>
      <w:pStyle w:val="Footer"/>
      <w:jc w:val="right"/>
      <w:rPr>
        <w:rFonts w:ascii="Arial" w:hAnsi="Arial" w:cs="Arial"/>
        <w:i/>
        <w:sz w:val="20"/>
        <w:szCs w:val="20"/>
      </w:rPr>
    </w:pPr>
    <w:r w:rsidRPr="0001291F">
      <w:rPr>
        <w:rFonts w:ascii="Arial" w:hAnsi="Arial" w:cs="Arial"/>
        <w:i/>
        <w:sz w:val="20"/>
        <w:szCs w:val="20"/>
      </w:rPr>
      <w:t>Updated:  11/30/2016</w:t>
    </w:r>
  </w:p>
  <w:p w:rsidR="0001291F" w:rsidRDefault="00012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91F" w:rsidRDefault="00012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91F" w:rsidRDefault="0001291F" w:rsidP="0001291F">
      <w:pPr>
        <w:spacing w:after="0" w:line="240" w:lineRule="auto"/>
      </w:pPr>
      <w:r>
        <w:separator/>
      </w:r>
    </w:p>
  </w:footnote>
  <w:footnote w:type="continuationSeparator" w:id="0">
    <w:p w:rsidR="0001291F" w:rsidRDefault="0001291F" w:rsidP="00012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91F" w:rsidRDefault="00012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91F" w:rsidRDefault="00012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91F" w:rsidRDefault="00012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13DD4"/>
    <w:multiLevelType w:val="hybridMultilevel"/>
    <w:tmpl w:val="493C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F3"/>
    <w:rsid w:val="0001291F"/>
    <w:rsid w:val="00056126"/>
    <w:rsid w:val="00302D2E"/>
    <w:rsid w:val="006874F3"/>
    <w:rsid w:val="006D7DB7"/>
    <w:rsid w:val="007057F8"/>
    <w:rsid w:val="00C94D0B"/>
    <w:rsid w:val="00EA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C25CD-70EF-442E-A972-8425C925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4F3"/>
    <w:pPr>
      <w:ind w:left="720"/>
      <w:contextualSpacing/>
    </w:pPr>
  </w:style>
  <w:style w:type="paragraph" w:styleId="Header">
    <w:name w:val="header"/>
    <w:basedOn w:val="Normal"/>
    <w:link w:val="HeaderChar"/>
    <w:uiPriority w:val="99"/>
    <w:unhideWhenUsed/>
    <w:rsid w:val="00012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1F"/>
  </w:style>
  <w:style w:type="paragraph" w:styleId="Footer">
    <w:name w:val="footer"/>
    <w:basedOn w:val="Normal"/>
    <w:link w:val="FooterChar"/>
    <w:uiPriority w:val="99"/>
    <w:unhideWhenUsed/>
    <w:rsid w:val="00012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1F"/>
  </w:style>
  <w:style w:type="paragraph" w:styleId="BalloonText">
    <w:name w:val="Balloon Text"/>
    <w:basedOn w:val="Normal"/>
    <w:link w:val="BalloonTextChar"/>
    <w:uiPriority w:val="99"/>
    <w:semiHidden/>
    <w:unhideWhenUsed/>
    <w:rsid w:val="0070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847</Characters>
  <Application>Microsoft Office Word</Application>
  <DocSecurity>0</DocSecurity>
  <Lines>17</Lines>
  <Paragraphs>2</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Gernt, Deborah</dc:creator>
  <cp:lastModifiedBy>Hill, Amy</cp:lastModifiedBy>
  <cp:revision>2</cp:revision>
  <cp:lastPrinted>2016-12-02T15:35:00Z</cp:lastPrinted>
  <dcterms:created xsi:type="dcterms:W3CDTF">2019-03-04T20:31:00Z</dcterms:created>
  <dcterms:modified xsi:type="dcterms:W3CDTF">2019-03-04T20:31:00Z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-836693911</vt:i4>
  </property>
  <property fmtid="{D5CDD505-2E9C-101B-9397-08002B2CF9AE}" pid="3" name="_NewReviewCycle">
    <vt:lpwstr/>
  </property>
  <property fmtid="{D5CDD505-2E9C-101B-9397-08002B2CF9AE}" pid="4" name="_EmailSubject">
    <vt:lpwstr>Response to NSF and Supporting Documentation</vt:lpwstr>
  </property>
  <property fmtid="{D5CDD505-2E9C-101B-9397-08002B2CF9AE}" pid="5" name="_AuthorEmail">
    <vt:lpwstr>DGernt@tntech.edu</vt:lpwstr>
  </property>
  <property fmtid="{D5CDD505-2E9C-101B-9397-08002B2CF9AE}" pid="6" name="_AuthorEmailDisplayName">
    <vt:lpwstr>Gernt, Deborah</vt:lpwstr>
  </property>
  <property fmtid="{D5CDD505-2E9C-101B-9397-08002B2CF9AE}" pid="7" name="_ReviewingToolsShownOnce">
    <vt:lpwstr/>
  </property>
</Properties>
</file>